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>SG-RAN</w:t>
      </w:r>
      <w:r w:rsidR="0051325E">
        <w:rPr>
          <w:bCs/>
          <w:noProof w:val="0"/>
          <w:sz w:val="24"/>
          <w:lang w:val="en-GB"/>
        </w:rPr>
        <w:t xml:space="preserve"> WG</w:t>
      </w:r>
      <w:r w:rsidR="00B551B5">
        <w:rPr>
          <w:bCs/>
          <w:noProof w:val="0"/>
          <w:sz w:val="24"/>
          <w:lang w:val="en-GB"/>
        </w:rPr>
        <w:t>4</w:t>
      </w:r>
      <w:r w:rsidR="009B7B48" w:rsidRPr="00B551B5">
        <w:rPr>
          <w:bCs/>
          <w:noProof w:val="0"/>
          <w:sz w:val="24"/>
          <w:szCs w:val="24"/>
          <w:lang w:val="en-GB"/>
        </w:rPr>
        <w:t xml:space="preserve"> </w:t>
      </w:r>
      <w:r w:rsidR="005320DC" w:rsidRPr="00B551B5">
        <w:rPr>
          <w:noProof w:val="0"/>
          <w:sz w:val="24"/>
          <w:szCs w:val="24"/>
          <w:lang w:val="en-GB"/>
        </w:rPr>
        <w:t>#</w:t>
      </w:r>
      <w:r w:rsidR="007C5C15">
        <w:rPr>
          <w:noProof w:val="0"/>
          <w:sz w:val="24"/>
          <w:szCs w:val="24"/>
          <w:lang w:val="en-GB"/>
        </w:rPr>
        <w:t>8</w:t>
      </w:r>
      <w:r w:rsidR="00877C60">
        <w:rPr>
          <w:noProof w:val="0"/>
          <w:sz w:val="24"/>
          <w:szCs w:val="24"/>
          <w:lang w:val="en-GB"/>
        </w:rPr>
        <w:t>3</w:t>
      </w:r>
      <w:r w:rsidR="00B551B5" w:rsidRPr="00B551B5">
        <w:rPr>
          <w:noProof w:val="0"/>
          <w:sz w:val="24"/>
          <w:szCs w:val="24"/>
          <w:lang w:val="en-GB"/>
        </w:rPr>
        <w:t xml:space="preserve"> </w:t>
      </w:r>
      <w:r w:rsidR="00B551B5">
        <w:rPr>
          <w:noProof w:val="0"/>
          <w:sz w:val="24"/>
          <w:lang w:val="en-GB"/>
        </w:rPr>
        <w:t>Meeting</w:t>
      </w:r>
      <w:r w:rsidRPr="008C1FE3">
        <w:rPr>
          <w:bCs/>
          <w:noProof w:val="0"/>
          <w:sz w:val="24"/>
          <w:lang w:val="en-GB"/>
        </w:rPr>
        <w:tab/>
      </w:r>
      <w:r w:rsidR="002350C8" w:rsidRPr="002350C8">
        <w:rPr>
          <w:bCs/>
          <w:noProof w:val="0"/>
          <w:sz w:val="24"/>
          <w:lang w:val="en-GB" w:eastAsia="ja-JP"/>
        </w:rPr>
        <w:t>R4-170</w:t>
      </w:r>
      <w:r w:rsidR="00BD3E7B">
        <w:rPr>
          <w:bCs/>
          <w:noProof w:val="0"/>
          <w:sz w:val="24"/>
          <w:lang w:val="en-GB" w:eastAsia="ja-JP"/>
        </w:rPr>
        <w:t>5699</w:t>
      </w:r>
    </w:p>
    <w:p w:rsidR="00787640" w:rsidRPr="00461210" w:rsidRDefault="00877C60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</w:t>
      </w:r>
      <w:r w:rsidR="00A07F41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China</w:t>
      </w:r>
      <w:r w:rsidR="00E176EA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eastAsia="zh-CN"/>
        </w:rPr>
        <w:t>15</w:t>
      </w:r>
      <w:r w:rsidR="009B7B48">
        <w:rPr>
          <w:bCs/>
          <w:sz w:val="24"/>
          <w:lang w:eastAsia="zh-CN"/>
        </w:rPr>
        <w:t xml:space="preserve"> </w:t>
      </w:r>
      <w:r w:rsidR="008579DF">
        <w:rPr>
          <w:bCs/>
          <w:sz w:val="24"/>
          <w:lang w:eastAsia="zh-CN"/>
        </w:rPr>
        <w:t>-</w:t>
      </w:r>
      <w:r w:rsidR="009B7B48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19</w:t>
      </w:r>
      <w:r w:rsidR="00D1404E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May</w:t>
      </w:r>
      <w:r w:rsidR="009B7B48">
        <w:rPr>
          <w:bCs/>
          <w:sz w:val="24"/>
          <w:lang w:eastAsia="zh-CN"/>
        </w:rPr>
        <w:t xml:space="preserve"> </w:t>
      </w:r>
      <w:r w:rsidR="00D1404E" w:rsidRPr="00235B77">
        <w:rPr>
          <w:bCs/>
          <w:sz w:val="24"/>
          <w:lang w:eastAsia="zh-CN"/>
        </w:rPr>
        <w:t>201</w:t>
      </w:r>
      <w:r w:rsidR="00F77362">
        <w:rPr>
          <w:bCs/>
          <w:sz w:val="24"/>
          <w:lang w:eastAsia="zh-CN"/>
        </w:rPr>
        <w:t>7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A12336">
        <w:rPr>
          <w:rFonts w:ascii="Arial" w:hAnsi="Arial" w:cs="Arial"/>
          <w:b/>
          <w:bCs/>
          <w:sz w:val="24"/>
        </w:rPr>
        <w:t>UE capability for wide</w:t>
      </w:r>
      <w:r w:rsidR="00EB7F1C">
        <w:rPr>
          <w:rFonts w:ascii="Arial" w:hAnsi="Arial" w:cs="Arial"/>
          <w:b/>
          <w:bCs/>
          <w:sz w:val="24"/>
        </w:rPr>
        <w:t xml:space="preserve">band operation </w:t>
      </w:r>
      <w:r w:rsidR="00A12336">
        <w:rPr>
          <w:rFonts w:ascii="Arial" w:hAnsi="Arial" w:cs="Arial"/>
          <w:b/>
          <w:bCs/>
          <w:sz w:val="24"/>
        </w:rPr>
        <w:t>support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15CD3">
        <w:rPr>
          <w:rFonts w:cs="Arial"/>
          <w:b/>
          <w:bCs/>
          <w:sz w:val="24"/>
        </w:rPr>
        <w:t>10.3.1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8A18F7">
        <w:rPr>
          <w:rFonts w:ascii="Arial" w:hAnsi="Arial" w:cs="Arial"/>
          <w:b/>
          <w:bCs/>
          <w:sz w:val="24"/>
        </w:rPr>
        <w:t>Discussion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24658D" w:rsidRDefault="0024658D" w:rsidP="00B551B5">
      <w:pPr>
        <w:pStyle w:val="Doc-text2"/>
        <w:ind w:left="0" w:firstLine="0"/>
        <w:rPr>
          <w:rFonts w:ascii="Times New Roman" w:hAnsi="Times New Roman"/>
          <w:sz w:val="20"/>
          <w:lang w:val="en-US"/>
        </w:rPr>
      </w:pPr>
      <w:bookmarkStart w:id="5" w:name="OLE_LINK13"/>
      <w:bookmarkStart w:id="6" w:name="OLE_LINK14"/>
    </w:p>
    <w:p w:rsidR="00A12336" w:rsidRDefault="00A12336" w:rsidP="00A12336">
      <w:r>
        <w:t>In RAN4 #82bis meeting, the terminology of UE Maximum Bandwidth is approved in the following [3].</w:t>
      </w:r>
    </w:p>
    <w:p w:rsidR="00A12336" w:rsidRPr="004306A1" w:rsidRDefault="00A12336" w:rsidP="00A12336">
      <w:pPr>
        <w:ind w:left="284"/>
        <w:rPr>
          <w:i/>
        </w:rPr>
      </w:pPr>
      <w:r w:rsidRPr="00176309">
        <w:rPr>
          <w:i/>
          <w:lang w:val="en-GB"/>
        </w:rPr>
        <w:t>UE Maximum Bandwidth (UMBW): Maximum aggregated bandwidth which a NR UE can transmit and/or receive.</w:t>
      </w:r>
    </w:p>
    <w:p w:rsidR="007116C6" w:rsidRPr="00724D07" w:rsidRDefault="007116C6" w:rsidP="007116C6">
      <w:r>
        <w:t xml:space="preserve">In this </w:t>
      </w:r>
      <w:r w:rsidR="006A57F7">
        <w:t>paper,</w:t>
      </w:r>
      <w:r>
        <w:t xml:space="preserve"> we discuss</w:t>
      </w:r>
      <w:r w:rsidR="00A12336">
        <w:t xml:space="preserve"> the assumptions on UE capability for the support of wideband operation</w:t>
      </w:r>
      <w:r w:rsidR="00EF319A">
        <w:t xml:space="preserve"> for both single carrier an</w:t>
      </w:r>
      <w:r w:rsidR="00FD178E">
        <w:t>d multi carriers and relationship with UMBW.</w:t>
      </w:r>
    </w:p>
    <w:p w:rsidR="00BD0088" w:rsidRPr="00FD060A" w:rsidRDefault="00BD0088" w:rsidP="00B551B5">
      <w:pPr>
        <w:pStyle w:val="Doc-text2"/>
        <w:ind w:left="0" w:firstLine="0"/>
        <w:rPr>
          <w:rFonts w:ascii="Times New Roman" w:hAnsi="Times New Roman"/>
          <w:sz w:val="20"/>
          <w:lang w:val="en-US"/>
        </w:rPr>
      </w:pPr>
    </w:p>
    <w:bookmarkEnd w:id="5"/>
    <w:bookmarkEnd w:id="6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9A280F" w:rsidRDefault="009A280F" w:rsidP="00FD060A">
      <w:pPr>
        <w:pStyle w:val="Doc-text2"/>
        <w:ind w:left="0" w:firstLine="0"/>
      </w:pPr>
    </w:p>
    <w:p w:rsidR="002970F2" w:rsidRDefault="002970F2" w:rsidP="009F494C">
      <w:r>
        <w:t xml:space="preserve">There </w:t>
      </w:r>
      <w:r w:rsidR="00D96449">
        <w:t>has been discussion</w:t>
      </w:r>
      <w:r>
        <w:t xml:space="preserve"> on channel bandwidth, maximum channel bandwidth, and UE maximum bandwidth</w:t>
      </w:r>
      <w:r w:rsidR="00D96449">
        <w:t xml:space="preserve"> in RAN4#82bis</w:t>
      </w:r>
      <w:r>
        <w:t>. In the end</w:t>
      </w:r>
      <w:r w:rsidR="00D96449">
        <w:t>,</w:t>
      </w:r>
      <w:r>
        <w:t xml:space="preserve"> the maximum channel bandwidth was agreed as working assumption [2] in the following.</w:t>
      </w:r>
    </w:p>
    <w:p w:rsidR="002970F2" w:rsidRPr="009F494C" w:rsidRDefault="002970F2" w:rsidP="009F494C">
      <w:pPr>
        <w:ind w:left="1136"/>
        <w:rPr>
          <w:i/>
        </w:rPr>
      </w:pPr>
      <w:r w:rsidRPr="009F494C">
        <w:rPr>
          <w:i/>
        </w:rPr>
        <w:t>For bands below 6GHz</w:t>
      </w:r>
    </w:p>
    <w:p w:rsidR="002970F2" w:rsidRPr="009F494C" w:rsidRDefault="002970F2" w:rsidP="009F494C">
      <w:pPr>
        <w:ind w:left="1420"/>
        <w:rPr>
          <w:i/>
        </w:rPr>
      </w:pPr>
      <w:r w:rsidRPr="009F494C">
        <w:rPr>
          <w:i/>
        </w:rPr>
        <w:t>100MHz maximum CBW</w:t>
      </w:r>
    </w:p>
    <w:p w:rsidR="002970F2" w:rsidRPr="009F494C" w:rsidRDefault="002970F2" w:rsidP="009F494C">
      <w:pPr>
        <w:ind w:left="1136"/>
        <w:rPr>
          <w:i/>
        </w:rPr>
      </w:pPr>
      <w:r w:rsidRPr="009F494C">
        <w:rPr>
          <w:i/>
        </w:rPr>
        <w:t>or bands above 24GHz</w:t>
      </w:r>
    </w:p>
    <w:p w:rsidR="002970F2" w:rsidRPr="009F494C" w:rsidRDefault="002970F2" w:rsidP="009F494C">
      <w:pPr>
        <w:ind w:left="1420"/>
        <w:rPr>
          <w:i/>
        </w:rPr>
      </w:pPr>
      <w:r w:rsidRPr="009F494C">
        <w:rPr>
          <w:i/>
        </w:rPr>
        <w:t>400MHz maximum CBW</w:t>
      </w:r>
    </w:p>
    <w:p w:rsidR="00243D31" w:rsidRDefault="001674CB" w:rsidP="00176309">
      <w:r>
        <w:t xml:space="preserve">Furthermore, in </w:t>
      </w:r>
      <w:r w:rsidR="00176309">
        <w:t>RAN4 #82bis meeting, the terminology of UE Maximum Bandwidth is approved in the following [3].</w:t>
      </w:r>
    </w:p>
    <w:p w:rsidR="00243D31" w:rsidRPr="00176309" w:rsidRDefault="00EB7F1C" w:rsidP="00176309">
      <w:pPr>
        <w:ind w:left="284"/>
        <w:rPr>
          <w:i/>
          <w:lang w:val="en-GB"/>
        </w:rPr>
      </w:pPr>
      <w:r w:rsidRPr="00176309">
        <w:rPr>
          <w:i/>
          <w:lang w:val="en-GB"/>
        </w:rPr>
        <w:t>UE Maximum Bandwidth (UMBW): Maximum aggregated bandwidth which a NR UE can transmit and/or receive.</w:t>
      </w:r>
    </w:p>
    <w:p w:rsidR="001C37B5" w:rsidRDefault="00176309" w:rsidP="009F352D">
      <w:pPr>
        <w:rPr>
          <w:lang w:val="en-GB"/>
        </w:rPr>
      </w:pPr>
      <w:r>
        <w:rPr>
          <w:lang w:val="en-GB"/>
        </w:rPr>
        <w:t xml:space="preserve">This terminology </w:t>
      </w:r>
      <w:r w:rsidR="001674CB">
        <w:rPr>
          <w:lang w:val="en-GB"/>
        </w:rPr>
        <w:t xml:space="preserve">on UMBW </w:t>
      </w:r>
      <w:r>
        <w:rPr>
          <w:lang w:val="en-GB"/>
        </w:rPr>
        <w:t>needs further clarification as there are still uncertainties in th</w:t>
      </w:r>
      <w:r w:rsidR="00CC4E0C">
        <w:rPr>
          <w:lang w:val="en-GB"/>
        </w:rPr>
        <w:t>e</w:t>
      </w:r>
      <w:r>
        <w:rPr>
          <w:lang w:val="en-GB"/>
        </w:rPr>
        <w:t xml:space="preserve"> definition</w:t>
      </w:r>
      <w:r w:rsidR="009F352D">
        <w:rPr>
          <w:lang w:val="en-GB"/>
        </w:rPr>
        <w:t>. The definition must be clear enough if this is only about intra-band contiguous, non-contiguous or inter-band. Further, the relationship with UE capability must be clarified.</w:t>
      </w:r>
      <w:r>
        <w:rPr>
          <w:lang w:val="en-GB"/>
        </w:rPr>
        <w:t xml:space="preserve"> </w:t>
      </w:r>
      <w:r w:rsidR="001C37B5">
        <w:rPr>
          <w:lang w:val="en-GB"/>
        </w:rPr>
        <w:t xml:space="preserve">We understand that this </w:t>
      </w:r>
      <w:r w:rsidR="009F352D">
        <w:rPr>
          <w:lang w:val="en-GB"/>
        </w:rPr>
        <w:t xml:space="preserve">terminology </w:t>
      </w:r>
      <w:r w:rsidR="00491F5C">
        <w:rPr>
          <w:lang w:val="en-GB"/>
        </w:rPr>
        <w:t>should be better defined</w:t>
      </w:r>
      <w:r w:rsidR="006E0198">
        <w:rPr>
          <w:lang w:val="en-GB"/>
        </w:rPr>
        <w:t xml:space="preserve"> as </w:t>
      </w:r>
      <w:r w:rsidR="001C37B5">
        <w:rPr>
          <w:lang w:val="en-GB"/>
        </w:rPr>
        <w:t>“</w:t>
      </w:r>
      <w:r w:rsidR="001C37B5" w:rsidRPr="001C37B5">
        <w:rPr>
          <w:b/>
          <w:lang w:val="en-GB"/>
        </w:rPr>
        <w:t>the maximum possible UE RF bandwidth in which a UE transmits and/or receives single or multiple carrier(s) within a supported operating band</w:t>
      </w:r>
      <w:r w:rsidR="001674CB">
        <w:rPr>
          <w:b/>
          <w:lang w:val="en-GB"/>
        </w:rPr>
        <w:t>.</w:t>
      </w:r>
      <w:r w:rsidR="001C37B5">
        <w:rPr>
          <w:lang w:val="en-GB"/>
        </w:rPr>
        <w:t>”</w:t>
      </w:r>
      <w:r w:rsidR="009F352D">
        <w:rPr>
          <w:lang w:val="en-GB"/>
        </w:rPr>
        <w:t xml:space="preserve"> </w:t>
      </w:r>
      <w:r w:rsidR="001C37B5">
        <w:rPr>
          <w:lang w:val="en-GB"/>
        </w:rPr>
        <w:t>This c</w:t>
      </w:r>
      <w:r w:rsidR="009F352D">
        <w:rPr>
          <w:lang w:val="en-GB"/>
        </w:rPr>
        <w:t>an be independent for Tx and Rx. T</w:t>
      </w:r>
      <w:r w:rsidR="0045315D">
        <w:rPr>
          <w:lang w:val="en-GB"/>
        </w:rPr>
        <w:t>his may al</w:t>
      </w:r>
      <w:r w:rsidR="009F352D">
        <w:rPr>
          <w:lang w:val="en-GB"/>
        </w:rPr>
        <w:t>so depend on numerology. Regarding the relationship with UE capability, it is not clear enough if UMBW can be simply used as a UE capability parameter, which need further discussion in RAN4 together with RAN2.</w:t>
      </w:r>
    </w:p>
    <w:p w:rsidR="001674CB" w:rsidRPr="001674CB" w:rsidRDefault="001674CB" w:rsidP="009F352D">
      <w:pPr>
        <w:rPr>
          <w:i/>
          <w:lang w:val="en-GB"/>
        </w:rPr>
      </w:pPr>
      <w:r w:rsidRPr="001674CB">
        <w:rPr>
          <w:b/>
          <w:i/>
          <w:lang w:val="en-GB"/>
        </w:rPr>
        <w:lastRenderedPageBreak/>
        <w:t>Observation</w:t>
      </w:r>
      <w:r>
        <w:rPr>
          <w:b/>
          <w:i/>
          <w:lang w:val="en-GB"/>
        </w:rPr>
        <w:t xml:space="preserve"> 1</w:t>
      </w:r>
      <w:r w:rsidRPr="001674CB">
        <w:rPr>
          <w:b/>
          <w:i/>
          <w:lang w:val="en-GB"/>
        </w:rPr>
        <w:t xml:space="preserve">: The terminology, </w:t>
      </w:r>
      <w:r>
        <w:rPr>
          <w:b/>
          <w:i/>
          <w:lang w:val="en-GB"/>
        </w:rPr>
        <w:t>“</w:t>
      </w:r>
      <w:r w:rsidRPr="001674CB">
        <w:rPr>
          <w:b/>
          <w:i/>
          <w:lang w:val="en-GB"/>
        </w:rPr>
        <w:t>UMBW</w:t>
      </w:r>
      <w:r>
        <w:rPr>
          <w:b/>
          <w:i/>
          <w:lang w:val="en-GB"/>
        </w:rPr>
        <w:t>”</w:t>
      </w:r>
      <w:r w:rsidRPr="001674CB">
        <w:rPr>
          <w:b/>
          <w:i/>
          <w:lang w:val="en-GB"/>
        </w:rPr>
        <w:t xml:space="preserve"> is best described as “the maximum possible UE RF bandwidth in which a UE transmits and/or receives single or multiple carrier(s) within a supported operating band.”</w:t>
      </w:r>
    </w:p>
    <w:p w:rsidR="007204EA" w:rsidRDefault="001C37B5" w:rsidP="00D11114">
      <w:pPr>
        <w:rPr>
          <w:lang w:val="en-GB"/>
        </w:rPr>
      </w:pPr>
      <w:r>
        <w:rPr>
          <w:lang w:val="en-GB"/>
        </w:rPr>
        <w:t>In E-UTRA</w:t>
      </w:r>
      <w:r w:rsidR="006E0198">
        <w:rPr>
          <w:lang w:val="en-GB"/>
        </w:rPr>
        <w:t xml:space="preserve">, UE shall support all channel bandwidths per band in </w:t>
      </w:r>
      <w:r w:rsidR="00491F5C">
        <w:rPr>
          <w:lang w:val="en-GB"/>
        </w:rPr>
        <w:t xml:space="preserve">a </w:t>
      </w:r>
      <w:r w:rsidR="001674CB">
        <w:rPr>
          <w:lang w:val="en-GB"/>
        </w:rPr>
        <w:t xml:space="preserve">single carrier operation. The set of channel bandwidth for each band is fixed, i.e., no new channel bandwidth is introduced in a later release. </w:t>
      </w:r>
      <w:r w:rsidR="00D11114">
        <w:rPr>
          <w:lang w:val="en-GB"/>
        </w:rPr>
        <w:t xml:space="preserve">However, this </w:t>
      </w:r>
      <w:r w:rsidR="00005461">
        <w:rPr>
          <w:lang w:val="en-GB"/>
        </w:rPr>
        <w:t xml:space="preserve">is not the case </w:t>
      </w:r>
      <w:r w:rsidR="001674CB">
        <w:rPr>
          <w:lang w:val="en-GB"/>
        </w:rPr>
        <w:t>in the NR</w:t>
      </w:r>
      <w:r w:rsidR="00005461">
        <w:rPr>
          <w:lang w:val="en-GB"/>
        </w:rPr>
        <w:t>. A</w:t>
      </w:r>
      <w:r w:rsidR="00D11114">
        <w:rPr>
          <w:lang w:val="en-GB"/>
        </w:rPr>
        <w:t xml:space="preserve"> new </w:t>
      </w:r>
      <w:r w:rsidR="00005461">
        <w:rPr>
          <w:lang w:val="en-GB"/>
        </w:rPr>
        <w:t>wider</w:t>
      </w:r>
      <w:r w:rsidR="00D11114">
        <w:rPr>
          <w:lang w:val="en-GB"/>
        </w:rPr>
        <w:t xml:space="preserve"> channel bandwidth could be added</w:t>
      </w:r>
      <w:r w:rsidR="007E2419">
        <w:rPr>
          <w:lang w:val="en-GB"/>
        </w:rPr>
        <w:t xml:space="preserve"> in a later release</w:t>
      </w:r>
      <w:r w:rsidR="00D11114">
        <w:rPr>
          <w:lang w:val="en-GB"/>
        </w:rPr>
        <w:t xml:space="preserve">, which is </w:t>
      </w:r>
      <w:r w:rsidR="00005461">
        <w:rPr>
          <w:lang w:val="en-GB"/>
        </w:rPr>
        <w:t>not supported by legacy UEs</w:t>
      </w:r>
      <w:r w:rsidR="007E2419">
        <w:rPr>
          <w:lang w:val="en-GB"/>
        </w:rPr>
        <w:t>. Nevertheless</w:t>
      </w:r>
      <w:r w:rsidR="00005461">
        <w:rPr>
          <w:lang w:val="en-GB"/>
        </w:rPr>
        <w:t xml:space="preserve">, </w:t>
      </w:r>
      <w:r w:rsidR="007E2419">
        <w:rPr>
          <w:lang w:val="en-GB"/>
        </w:rPr>
        <w:t xml:space="preserve">the legacy </w:t>
      </w:r>
      <w:r w:rsidR="00005461">
        <w:rPr>
          <w:lang w:val="en-GB"/>
        </w:rPr>
        <w:t>UE</w:t>
      </w:r>
      <w:r w:rsidR="007E2419">
        <w:rPr>
          <w:lang w:val="en-GB"/>
        </w:rPr>
        <w:t>s</w:t>
      </w:r>
      <w:r w:rsidR="00005461">
        <w:rPr>
          <w:lang w:val="en-GB"/>
        </w:rPr>
        <w:t xml:space="preserve"> </w:t>
      </w:r>
      <w:r w:rsidR="007E2419">
        <w:rPr>
          <w:lang w:val="en-GB"/>
        </w:rPr>
        <w:t xml:space="preserve">still </w:t>
      </w:r>
      <w:r w:rsidR="00005461">
        <w:rPr>
          <w:lang w:val="en-GB"/>
        </w:rPr>
        <w:t>can be operated with</w:t>
      </w:r>
      <w:r w:rsidR="00060D42">
        <w:rPr>
          <w:lang w:val="en-GB"/>
        </w:rPr>
        <w:t>in a new channel bandwidth</w:t>
      </w:r>
      <w:r w:rsidR="007E2419">
        <w:rPr>
          <w:lang w:val="en-GB"/>
        </w:rPr>
        <w:t xml:space="preserve"> in the way that t</w:t>
      </w:r>
      <w:r w:rsidR="00005461">
        <w:rPr>
          <w:lang w:val="en-GB"/>
        </w:rPr>
        <w:t xml:space="preserve">he UE transmission bandwidth </w:t>
      </w:r>
      <w:r w:rsidR="007204EA">
        <w:rPr>
          <w:lang w:val="en-GB"/>
        </w:rPr>
        <w:t xml:space="preserve">configuration (or aggregated transmission bandwidth configuration) </w:t>
      </w:r>
      <w:r w:rsidR="007E2419">
        <w:rPr>
          <w:lang w:val="en-GB"/>
        </w:rPr>
        <w:t>is within a new wider channel bandwidth.</w:t>
      </w:r>
      <w:r w:rsidR="00060D42">
        <w:rPr>
          <w:lang w:val="en-GB"/>
        </w:rPr>
        <w:t xml:space="preserve"> </w:t>
      </w:r>
      <w:r w:rsidR="001674CB">
        <w:rPr>
          <w:lang w:val="en-GB"/>
        </w:rPr>
        <w:t>(See our companion paper [</w:t>
      </w:r>
      <w:r w:rsidR="00FD178E">
        <w:rPr>
          <w:lang w:val="en-GB"/>
        </w:rPr>
        <w:t>5</w:t>
      </w:r>
      <w:r w:rsidR="001674CB">
        <w:rPr>
          <w:lang w:val="en-GB"/>
        </w:rPr>
        <w:t>] for more discussion.)</w:t>
      </w:r>
    </w:p>
    <w:p w:rsidR="007E2419" w:rsidRDefault="001674CB" w:rsidP="00D11114">
      <w:pPr>
        <w:rPr>
          <w:lang w:val="en-GB"/>
        </w:rPr>
      </w:pPr>
      <w:r>
        <w:rPr>
          <w:lang w:val="en-GB"/>
        </w:rPr>
        <w:t>Therefore, t</w:t>
      </w:r>
      <w:r w:rsidR="00D11114">
        <w:rPr>
          <w:lang w:val="en-GB"/>
        </w:rPr>
        <w:t xml:space="preserve">he support of </w:t>
      </w:r>
      <w:r>
        <w:rPr>
          <w:lang w:val="en-GB"/>
        </w:rPr>
        <w:t>a</w:t>
      </w:r>
      <w:r w:rsidR="00E66261">
        <w:rPr>
          <w:lang w:val="en-GB"/>
        </w:rPr>
        <w:t xml:space="preserve"> </w:t>
      </w:r>
      <w:r w:rsidR="00D11114">
        <w:rPr>
          <w:lang w:val="en-GB"/>
        </w:rPr>
        <w:t xml:space="preserve">new </w:t>
      </w:r>
      <w:r w:rsidR="007E2419">
        <w:rPr>
          <w:lang w:val="en-GB"/>
        </w:rPr>
        <w:t xml:space="preserve">channel </w:t>
      </w:r>
      <w:r w:rsidR="00D11114">
        <w:rPr>
          <w:lang w:val="en-GB"/>
        </w:rPr>
        <w:t xml:space="preserve">bandwidth </w:t>
      </w:r>
      <w:r w:rsidR="007E2419">
        <w:rPr>
          <w:lang w:val="en-GB"/>
        </w:rPr>
        <w:t>is a UE capability issue</w:t>
      </w:r>
      <w:r w:rsidR="00D11114">
        <w:rPr>
          <w:lang w:val="en-GB"/>
        </w:rPr>
        <w:t>.</w:t>
      </w:r>
      <w:r w:rsidR="00597658">
        <w:rPr>
          <w:lang w:val="en-GB"/>
        </w:rPr>
        <w:t xml:space="preserve"> </w:t>
      </w:r>
      <w:r w:rsidR="007E2419">
        <w:rPr>
          <w:lang w:val="en-GB"/>
        </w:rPr>
        <w:t xml:space="preserve">This could be defined </w:t>
      </w:r>
      <w:r w:rsidR="00597658">
        <w:rPr>
          <w:lang w:val="en-GB"/>
        </w:rPr>
        <w:t xml:space="preserve">per band, or </w:t>
      </w:r>
      <w:r w:rsidR="007E2419">
        <w:rPr>
          <w:lang w:val="en-GB"/>
        </w:rPr>
        <w:t xml:space="preserve">perhaps </w:t>
      </w:r>
      <w:r w:rsidR="00597658">
        <w:rPr>
          <w:lang w:val="en-GB"/>
        </w:rPr>
        <w:t xml:space="preserve">a group of bands </w:t>
      </w:r>
      <w:r>
        <w:rPr>
          <w:lang w:val="en-GB"/>
        </w:rPr>
        <w:t>(</w:t>
      </w:r>
      <w:r w:rsidR="007E2419">
        <w:rPr>
          <w:lang w:val="en-GB"/>
        </w:rPr>
        <w:t>not to increase the signalling overhead</w:t>
      </w:r>
      <w:r>
        <w:rPr>
          <w:lang w:val="en-GB"/>
        </w:rPr>
        <w:t>)</w:t>
      </w:r>
      <w:r w:rsidR="00597658">
        <w:rPr>
          <w:lang w:val="en-GB"/>
        </w:rPr>
        <w:t>.</w:t>
      </w:r>
      <w:r w:rsidR="007E2419">
        <w:rPr>
          <w:lang w:val="en-GB"/>
        </w:rPr>
        <w:t xml:space="preserve"> It is also noted that the capability should not be per channel bandwidth. UE shall support any channel bandwidth defined in Rel-15 which is smaller than the UE supported maximum channel bandwidth</w:t>
      </w:r>
      <w:r w:rsidR="004306A1">
        <w:rPr>
          <w:lang w:val="en-GB"/>
        </w:rPr>
        <w:t xml:space="preserve">. Then, </w:t>
      </w:r>
      <w:r>
        <w:rPr>
          <w:lang w:val="en-GB"/>
        </w:rPr>
        <w:t>UE transmission bandwidth configuration shall match with the BS transmission bandwidth configuration</w:t>
      </w:r>
      <w:r w:rsidR="007E2419">
        <w:rPr>
          <w:lang w:val="en-GB"/>
        </w:rPr>
        <w:t xml:space="preserve">. Furthermore, UE behaviour </w:t>
      </w:r>
      <w:r w:rsidR="008A18F7">
        <w:rPr>
          <w:lang w:val="en-GB"/>
        </w:rPr>
        <w:t xml:space="preserve">for the same transmission bandwidth configuration </w:t>
      </w:r>
      <w:r w:rsidR="007E2419">
        <w:rPr>
          <w:lang w:val="en-GB"/>
        </w:rPr>
        <w:t>shall be the same</w:t>
      </w:r>
      <w:r>
        <w:rPr>
          <w:lang w:val="en-GB"/>
        </w:rPr>
        <w:t xml:space="preserve"> among UE</w:t>
      </w:r>
      <w:r w:rsidR="008A18F7">
        <w:rPr>
          <w:lang w:val="en-GB"/>
        </w:rPr>
        <w:t>s</w:t>
      </w:r>
      <w:r>
        <w:rPr>
          <w:lang w:val="en-GB"/>
        </w:rPr>
        <w:t xml:space="preserve"> from different releases</w:t>
      </w:r>
      <w:r w:rsidR="004306A1">
        <w:rPr>
          <w:lang w:val="en-GB"/>
        </w:rPr>
        <w:t>, even if the UE transmission bandwidth configuration is smaller than the one in BS.</w:t>
      </w:r>
    </w:p>
    <w:p w:rsidR="00D11114" w:rsidRDefault="00D11114" w:rsidP="00D11114">
      <w:pPr>
        <w:rPr>
          <w:b/>
          <w:i/>
        </w:rPr>
      </w:pPr>
      <w:r>
        <w:rPr>
          <w:b/>
          <w:i/>
        </w:rPr>
        <w:t xml:space="preserve">Observation </w:t>
      </w:r>
      <w:r w:rsidR="008A18F7">
        <w:rPr>
          <w:b/>
          <w:i/>
        </w:rPr>
        <w:t>2</w:t>
      </w:r>
      <w:r w:rsidRPr="00933D3E">
        <w:rPr>
          <w:b/>
          <w:i/>
        </w:rPr>
        <w:t xml:space="preserve">: </w:t>
      </w:r>
      <w:r w:rsidR="00597658">
        <w:rPr>
          <w:b/>
          <w:i/>
        </w:rPr>
        <w:t>The maximum channel bandwidth</w:t>
      </w:r>
      <w:r w:rsidR="00060D42">
        <w:rPr>
          <w:b/>
          <w:i/>
        </w:rPr>
        <w:t xml:space="preserve"> </w:t>
      </w:r>
      <w:r w:rsidR="007E2419">
        <w:rPr>
          <w:b/>
          <w:i/>
        </w:rPr>
        <w:t>(</w:t>
      </w:r>
      <w:r w:rsidR="00C16C46">
        <w:rPr>
          <w:b/>
          <w:i/>
        </w:rPr>
        <w:t>or a support of new channel bandwidth</w:t>
      </w:r>
      <w:r w:rsidR="007E2419">
        <w:rPr>
          <w:b/>
          <w:i/>
        </w:rPr>
        <w:t xml:space="preserve">) </w:t>
      </w:r>
      <w:r w:rsidR="00E66261">
        <w:rPr>
          <w:b/>
          <w:i/>
        </w:rPr>
        <w:t>need</w:t>
      </w:r>
      <w:r w:rsidR="007E2419">
        <w:rPr>
          <w:b/>
          <w:i/>
        </w:rPr>
        <w:t>s</w:t>
      </w:r>
      <w:r w:rsidR="00E66261">
        <w:rPr>
          <w:b/>
          <w:i/>
        </w:rPr>
        <w:t xml:space="preserve"> to </w:t>
      </w:r>
      <w:r w:rsidR="00060D42">
        <w:rPr>
          <w:b/>
          <w:i/>
        </w:rPr>
        <w:t xml:space="preserve">be </w:t>
      </w:r>
      <w:r w:rsidR="00E66261">
        <w:rPr>
          <w:b/>
          <w:i/>
        </w:rPr>
        <w:t xml:space="preserve">defined in </w:t>
      </w:r>
      <w:r w:rsidR="00060D42">
        <w:rPr>
          <w:b/>
          <w:i/>
        </w:rPr>
        <w:t>a UE capability. How to define it is FFS</w:t>
      </w:r>
      <w:r w:rsidR="007E2419">
        <w:rPr>
          <w:b/>
          <w:i/>
        </w:rPr>
        <w:t xml:space="preserve">, such as per </w:t>
      </w:r>
      <w:r w:rsidR="00721CB1">
        <w:rPr>
          <w:b/>
          <w:i/>
        </w:rPr>
        <w:t xml:space="preserve">SCS, </w:t>
      </w:r>
      <w:r w:rsidR="008A18F7">
        <w:rPr>
          <w:b/>
          <w:i/>
        </w:rPr>
        <w:t>band or a group of band</w:t>
      </w:r>
      <w:r w:rsidR="00060D42">
        <w:rPr>
          <w:b/>
          <w:i/>
        </w:rPr>
        <w:t>.</w:t>
      </w:r>
    </w:p>
    <w:p w:rsidR="00D11114" w:rsidRPr="007E2419" w:rsidRDefault="00D11114" w:rsidP="00D11114">
      <w:pPr>
        <w:rPr>
          <w:b/>
          <w:i/>
        </w:rPr>
      </w:pPr>
      <w:r w:rsidRPr="007E2419">
        <w:rPr>
          <w:b/>
          <w:i/>
        </w:rPr>
        <w:t xml:space="preserve">Observation </w:t>
      </w:r>
      <w:r w:rsidR="008A18F7">
        <w:rPr>
          <w:b/>
          <w:i/>
        </w:rPr>
        <w:t>3</w:t>
      </w:r>
      <w:r w:rsidRPr="007E2419">
        <w:rPr>
          <w:b/>
          <w:i/>
        </w:rPr>
        <w:t xml:space="preserve">: </w:t>
      </w:r>
      <w:r w:rsidR="007E2419" w:rsidRPr="007E2419">
        <w:rPr>
          <w:b/>
          <w:i/>
          <w:lang w:val="en-GB"/>
        </w:rPr>
        <w:t xml:space="preserve">UE shall support any channel bandwidth </w:t>
      </w:r>
      <w:r w:rsidR="00931D43">
        <w:rPr>
          <w:b/>
          <w:i/>
          <w:lang w:val="en-GB"/>
        </w:rPr>
        <w:t>specified</w:t>
      </w:r>
      <w:r w:rsidR="007E2419" w:rsidRPr="007E2419">
        <w:rPr>
          <w:b/>
          <w:i/>
          <w:lang w:val="en-GB"/>
        </w:rPr>
        <w:t xml:space="preserve"> in Rel-15 which is smaller than the UE supported maximum channel bandwidth</w:t>
      </w:r>
      <w:r w:rsidR="00E560E9">
        <w:rPr>
          <w:b/>
          <w:i/>
          <w:lang w:val="en-GB"/>
        </w:rPr>
        <w:t xml:space="preserve"> defined in UE capability</w:t>
      </w:r>
      <w:r w:rsidR="007E2419" w:rsidRPr="007E2419">
        <w:rPr>
          <w:b/>
          <w:i/>
          <w:lang w:val="en-GB"/>
        </w:rPr>
        <w:t>.</w:t>
      </w:r>
    </w:p>
    <w:p w:rsidR="008A18F7" w:rsidRPr="007E2419" w:rsidRDefault="008A18F7" w:rsidP="008A18F7">
      <w:pPr>
        <w:rPr>
          <w:b/>
          <w:i/>
        </w:rPr>
      </w:pPr>
      <w:r w:rsidRPr="007E2419">
        <w:rPr>
          <w:b/>
          <w:i/>
        </w:rPr>
        <w:t xml:space="preserve">Observation </w:t>
      </w:r>
      <w:r>
        <w:rPr>
          <w:b/>
          <w:i/>
        </w:rPr>
        <w:t>4</w:t>
      </w:r>
      <w:r w:rsidRPr="007E2419">
        <w:rPr>
          <w:b/>
          <w:i/>
        </w:rPr>
        <w:t xml:space="preserve">: </w:t>
      </w:r>
      <w:r w:rsidRPr="007E2419">
        <w:rPr>
          <w:b/>
          <w:i/>
          <w:lang w:val="en-GB"/>
        </w:rPr>
        <w:t xml:space="preserve">UE </w:t>
      </w:r>
      <w:r>
        <w:rPr>
          <w:b/>
          <w:i/>
          <w:lang w:val="en-GB"/>
        </w:rPr>
        <w:t>behaviour for the same transmission bandwidth configuration shall be the same among releases.</w:t>
      </w:r>
    </w:p>
    <w:p w:rsidR="00D11114" w:rsidRDefault="00D11114" w:rsidP="00D11114">
      <w:pPr>
        <w:rPr>
          <w:b/>
          <w:i/>
        </w:rPr>
      </w:pPr>
    </w:p>
    <w:p w:rsidR="006E0198" w:rsidRDefault="006E0198" w:rsidP="00EB7F1C">
      <w:pPr>
        <w:rPr>
          <w:lang w:val="en-GB"/>
        </w:rPr>
      </w:pPr>
      <w:r>
        <w:rPr>
          <w:lang w:val="en-GB"/>
        </w:rPr>
        <w:t xml:space="preserve">For </w:t>
      </w:r>
      <w:r w:rsidR="00491F5C">
        <w:rPr>
          <w:lang w:val="en-GB"/>
        </w:rPr>
        <w:t xml:space="preserve">the </w:t>
      </w:r>
      <w:r w:rsidR="00AB4DCD">
        <w:rPr>
          <w:lang w:val="en-GB"/>
        </w:rPr>
        <w:t xml:space="preserve">contiguous </w:t>
      </w:r>
      <w:r w:rsidR="00491F5C">
        <w:rPr>
          <w:lang w:val="en-GB"/>
        </w:rPr>
        <w:t>wideband operation</w:t>
      </w:r>
      <w:r w:rsidR="007204EA">
        <w:rPr>
          <w:lang w:val="en-GB"/>
        </w:rPr>
        <w:t xml:space="preserve"> in E-UTRA</w:t>
      </w:r>
      <w:r w:rsidR="00AB4DCD">
        <w:rPr>
          <w:lang w:val="en-GB"/>
        </w:rPr>
        <w:t xml:space="preserve"> single band operation</w:t>
      </w:r>
      <w:r w:rsidR="00491F5C">
        <w:rPr>
          <w:lang w:val="en-GB"/>
        </w:rPr>
        <w:t>, the intra-band contiguous carrier aggregation is used</w:t>
      </w:r>
      <w:r w:rsidR="0045315D">
        <w:rPr>
          <w:lang w:val="en-GB"/>
        </w:rPr>
        <w:t xml:space="preserve">, for which </w:t>
      </w:r>
      <w:r>
        <w:rPr>
          <w:lang w:val="en-GB"/>
        </w:rPr>
        <w:t>bandwidth c</w:t>
      </w:r>
      <w:r w:rsidR="0045315D">
        <w:rPr>
          <w:lang w:val="en-GB"/>
        </w:rPr>
        <w:t>ategory</w:t>
      </w:r>
      <w:r>
        <w:rPr>
          <w:lang w:val="en-GB"/>
        </w:rPr>
        <w:t xml:space="preserve"> and bandwidth combinatio</w:t>
      </w:r>
      <w:r w:rsidR="0045315D">
        <w:rPr>
          <w:lang w:val="en-GB"/>
        </w:rPr>
        <w:t>n set</w:t>
      </w:r>
      <w:r>
        <w:rPr>
          <w:lang w:val="en-GB"/>
        </w:rPr>
        <w:t xml:space="preserve"> are used </w:t>
      </w:r>
      <w:r w:rsidR="00AB4DCD">
        <w:rPr>
          <w:lang w:val="en-GB"/>
        </w:rPr>
        <w:t>in</w:t>
      </w:r>
      <w:r>
        <w:rPr>
          <w:lang w:val="en-GB"/>
        </w:rPr>
        <w:t xml:space="preserve"> the </w:t>
      </w:r>
      <w:r w:rsidR="002F3261">
        <w:rPr>
          <w:lang w:val="en-GB"/>
        </w:rPr>
        <w:t>UE</w:t>
      </w:r>
      <w:r w:rsidR="0045315D">
        <w:rPr>
          <w:lang w:val="en-GB"/>
        </w:rPr>
        <w:t xml:space="preserve"> capability</w:t>
      </w:r>
      <w:r>
        <w:rPr>
          <w:lang w:val="en-GB"/>
        </w:rPr>
        <w:t xml:space="preserve">. </w:t>
      </w:r>
      <w:r w:rsidR="00AB4DCD">
        <w:rPr>
          <w:lang w:val="en-GB"/>
        </w:rPr>
        <w:t>T</w:t>
      </w:r>
      <w:r>
        <w:rPr>
          <w:lang w:val="en-GB"/>
        </w:rPr>
        <w:t xml:space="preserve">he maximum UE RF bandwidth </w:t>
      </w:r>
      <w:r w:rsidR="00AB4DCD">
        <w:rPr>
          <w:lang w:val="en-GB"/>
        </w:rPr>
        <w:t xml:space="preserve">is derived </w:t>
      </w:r>
      <w:r>
        <w:rPr>
          <w:lang w:val="en-GB"/>
        </w:rPr>
        <w:t xml:space="preserve">from the </w:t>
      </w:r>
      <w:r w:rsidR="00677D7B">
        <w:rPr>
          <w:lang w:val="en-GB"/>
        </w:rPr>
        <w:t xml:space="preserve">supported </w:t>
      </w:r>
      <w:r>
        <w:rPr>
          <w:lang w:val="en-GB"/>
        </w:rPr>
        <w:t xml:space="preserve">set of intra-band carrier aggregation configurations. </w:t>
      </w:r>
      <w:r w:rsidR="0045315D">
        <w:rPr>
          <w:lang w:val="en-GB"/>
        </w:rPr>
        <w:t>However, t</w:t>
      </w:r>
      <w:r w:rsidR="00721CB1">
        <w:rPr>
          <w:lang w:val="en-GB"/>
        </w:rPr>
        <w:t xml:space="preserve">his is not as simple as being </w:t>
      </w:r>
      <w:r w:rsidR="00835CFD">
        <w:rPr>
          <w:lang w:val="en-GB"/>
        </w:rPr>
        <w:t>characterized</w:t>
      </w:r>
      <w:r>
        <w:rPr>
          <w:lang w:val="en-GB"/>
        </w:rPr>
        <w:t xml:space="preserve"> by one parameter</w:t>
      </w:r>
      <w:r w:rsidR="008A18F7">
        <w:rPr>
          <w:lang w:val="en-GB"/>
        </w:rPr>
        <w:t xml:space="preserve"> like UMBW</w:t>
      </w:r>
      <w:r>
        <w:rPr>
          <w:lang w:val="en-GB"/>
        </w:rPr>
        <w:t xml:space="preserve">. </w:t>
      </w:r>
    </w:p>
    <w:p w:rsidR="00FF4207" w:rsidRDefault="006E0198" w:rsidP="0045315D">
      <w:pPr>
        <w:rPr>
          <w:lang w:val="en-GB"/>
        </w:rPr>
      </w:pPr>
      <w:r>
        <w:rPr>
          <w:lang w:val="en-GB"/>
        </w:rPr>
        <w:t>First</w:t>
      </w:r>
      <w:r w:rsidR="00AB4DCD">
        <w:rPr>
          <w:lang w:val="en-GB"/>
        </w:rPr>
        <w:t>ly</w:t>
      </w:r>
      <w:r>
        <w:rPr>
          <w:lang w:val="en-GB"/>
        </w:rPr>
        <w:t xml:space="preserve">, even if UE supports a bandwidth category (such as Cat F up to 100MHz in one band), UE </w:t>
      </w:r>
      <w:r w:rsidR="00400537">
        <w:rPr>
          <w:lang w:val="en-GB"/>
        </w:rPr>
        <w:t xml:space="preserve">does not support </w:t>
      </w:r>
      <w:r w:rsidR="00920125">
        <w:rPr>
          <w:lang w:val="en-GB"/>
        </w:rPr>
        <w:t>100MHz</w:t>
      </w:r>
      <w:r w:rsidR="00400537">
        <w:rPr>
          <w:lang w:val="en-GB"/>
        </w:rPr>
        <w:t xml:space="preserve"> unless at least one bandwidth combination set</w:t>
      </w:r>
      <w:r w:rsidR="00AB4DCD">
        <w:rPr>
          <w:lang w:val="en-GB"/>
        </w:rPr>
        <w:t xml:space="preserve">, </w:t>
      </w:r>
      <w:r w:rsidR="0045315D">
        <w:rPr>
          <w:lang w:val="en-GB"/>
        </w:rPr>
        <w:t>which</w:t>
      </w:r>
      <w:r w:rsidR="00400537">
        <w:rPr>
          <w:lang w:val="en-GB"/>
        </w:rPr>
        <w:t xml:space="preserve"> reach</w:t>
      </w:r>
      <w:r w:rsidR="0045315D">
        <w:rPr>
          <w:lang w:val="en-GB"/>
        </w:rPr>
        <w:t xml:space="preserve">es </w:t>
      </w:r>
      <w:r>
        <w:rPr>
          <w:lang w:val="en-GB"/>
        </w:rPr>
        <w:t>100MHz</w:t>
      </w:r>
      <w:r w:rsidR="00400537">
        <w:rPr>
          <w:lang w:val="en-GB"/>
        </w:rPr>
        <w:t xml:space="preserve"> aggregated bandwidth</w:t>
      </w:r>
      <w:r w:rsidR="00AB4DCD">
        <w:rPr>
          <w:lang w:val="en-GB"/>
        </w:rPr>
        <w:t>, is supported by UE</w:t>
      </w:r>
      <w:r w:rsidR="00400537">
        <w:rPr>
          <w:lang w:val="en-GB"/>
        </w:rPr>
        <w:t xml:space="preserve">. </w:t>
      </w:r>
      <w:r w:rsidR="008A18F7">
        <w:rPr>
          <w:lang w:val="en-GB"/>
        </w:rPr>
        <w:t>Further</w:t>
      </w:r>
      <w:r w:rsidR="00400537">
        <w:rPr>
          <w:lang w:val="en-GB"/>
        </w:rPr>
        <w:t xml:space="preserve">, in E-UTRA, the support of a wider RF bandwidth does not mean that UE supports all </w:t>
      </w:r>
      <w:r w:rsidR="00920125">
        <w:rPr>
          <w:lang w:val="en-GB"/>
        </w:rPr>
        <w:t xml:space="preserve">possible </w:t>
      </w:r>
      <w:r w:rsidR="00400537">
        <w:rPr>
          <w:lang w:val="en-GB"/>
        </w:rPr>
        <w:t>lower aggregated bandwidth</w:t>
      </w:r>
      <w:r w:rsidR="0045315D">
        <w:rPr>
          <w:lang w:val="en-GB"/>
        </w:rPr>
        <w:t>s</w:t>
      </w:r>
      <w:r w:rsidR="00400537">
        <w:rPr>
          <w:lang w:val="en-GB"/>
        </w:rPr>
        <w:t>. It is only required to support the fall</w:t>
      </w:r>
      <w:r w:rsidR="0045315D">
        <w:rPr>
          <w:lang w:val="en-GB"/>
        </w:rPr>
        <w:t>-</w:t>
      </w:r>
      <w:r w:rsidR="00400537">
        <w:rPr>
          <w:lang w:val="en-GB"/>
        </w:rPr>
        <w:t>back bandwidth combination sets</w:t>
      </w:r>
      <w:r>
        <w:rPr>
          <w:lang w:val="en-GB"/>
        </w:rPr>
        <w:t>.</w:t>
      </w:r>
      <w:r w:rsidR="00AB4DCD">
        <w:rPr>
          <w:lang w:val="en-GB"/>
        </w:rPr>
        <w:t xml:space="preserve"> This aspect needs to be further discussed in relationship </w:t>
      </w:r>
      <w:r w:rsidR="00721CB1">
        <w:rPr>
          <w:lang w:val="en-GB"/>
        </w:rPr>
        <w:t>with</w:t>
      </w:r>
      <w:r w:rsidR="00AB4DCD">
        <w:rPr>
          <w:lang w:val="en-GB"/>
        </w:rPr>
        <w:t xml:space="preserve"> the definition of UMBW</w:t>
      </w:r>
      <w:r w:rsidR="008A18F7">
        <w:rPr>
          <w:lang w:val="en-GB"/>
        </w:rPr>
        <w:t xml:space="preserve"> and UE capability for the wideband operation</w:t>
      </w:r>
      <w:r w:rsidR="00AB4DCD">
        <w:rPr>
          <w:lang w:val="en-GB"/>
        </w:rPr>
        <w:t>.</w:t>
      </w:r>
    </w:p>
    <w:p w:rsidR="00793CB0" w:rsidRDefault="00AB4DCD" w:rsidP="0045315D">
      <w:r>
        <w:rPr>
          <w:lang w:val="en-GB"/>
        </w:rPr>
        <w:t>F</w:t>
      </w:r>
      <w:r w:rsidR="00835CFD">
        <w:rPr>
          <w:lang w:val="en-GB"/>
        </w:rPr>
        <w:t>rom</w:t>
      </w:r>
      <w:r>
        <w:rPr>
          <w:lang w:val="en-GB"/>
        </w:rPr>
        <w:t xml:space="preserve"> the discussion</w:t>
      </w:r>
      <w:r w:rsidR="00835CFD">
        <w:rPr>
          <w:lang w:val="en-GB"/>
        </w:rPr>
        <w:t>s</w:t>
      </w:r>
      <w:r>
        <w:rPr>
          <w:lang w:val="en-GB"/>
        </w:rPr>
        <w:t xml:space="preserve"> above, i</w:t>
      </w:r>
      <w:r w:rsidR="00FF4207">
        <w:t xml:space="preserve">t </w:t>
      </w:r>
      <w:r w:rsidR="00474673">
        <w:t>seems</w:t>
      </w:r>
      <w:r w:rsidR="00FF4207">
        <w:t xml:space="preserve"> necessary to introduce a UE capability to indica</w:t>
      </w:r>
      <w:r w:rsidR="00F328AC">
        <w:t>te maximum aggregated bandwidth</w:t>
      </w:r>
      <w:r w:rsidR="00FF4207">
        <w:t xml:space="preserve"> in </w:t>
      </w:r>
      <w:r w:rsidR="00F328AC">
        <w:t>a certain</w:t>
      </w:r>
      <w:r w:rsidR="00FF4207">
        <w:t xml:space="preserve"> way. However, it does not look possible to use the same mechanism as E-UTRA due to more flexibility in numerology and channel bandwidths. The bandwidth combinat</w:t>
      </w:r>
      <w:r>
        <w:t>ion set</w:t>
      </w:r>
      <w:r w:rsidR="00FF4207">
        <w:t xml:space="preserve"> </w:t>
      </w:r>
      <w:r w:rsidR="00F328AC">
        <w:t xml:space="preserve">per CA </w:t>
      </w:r>
      <w:r w:rsidR="00FF4207">
        <w:t xml:space="preserve">would look quite complicated </w:t>
      </w:r>
      <w:r>
        <w:t xml:space="preserve">due to </w:t>
      </w:r>
      <w:r w:rsidR="00917344">
        <w:t>many</w:t>
      </w:r>
      <w:r>
        <w:t xml:space="preserve"> possible combinations </w:t>
      </w:r>
      <w:r w:rsidR="00FF4207">
        <w:t xml:space="preserve">even </w:t>
      </w:r>
      <w:r w:rsidR="00F328AC">
        <w:t xml:space="preserve">only </w:t>
      </w:r>
      <w:r w:rsidR="00FF4207">
        <w:t xml:space="preserve">for the intra-band contiguous CA. </w:t>
      </w:r>
      <w:r>
        <w:t xml:space="preserve">The number of </w:t>
      </w:r>
      <w:r w:rsidR="00F328AC">
        <w:t>specified</w:t>
      </w:r>
      <w:r>
        <w:t xml:space="preserve"> channel bandwidth</w:t>
      </w:r>
      <w:r w:rsidR="00793CB0">
        <w:t>s</w:t>
      </w:r>
      <w:r>
        <w:t xml:space="preserve"> would be larger than E-UTRA. </w:t>
      </w:r>
      <w:r w:rsidR="00793CB0">
        <w:t>T</w:t>
      </w:r>
      <w:r>
        <w:t xml:space="preserve">he bandwidth combination set </w:t>
      </w:r>
      <w:r w:rsidR="00793CB0">
        <w:t>is</w:t>
      </w:r>
      <w:r>
        <w:t xml:space="preserve"> required for each SCS. Further, </w:t>
      </w:r>
      <w:r w:rsidR="00793CB0">
        <w:t xml:space="preserve">the aggregation of </w:t>
      </w:r>
      <w:r>
        <w:t xml:space="preserve">the mixed numerology could be considered in the future. </w:t>
      </w:r>
    </w:p>
    <w:p w:rsidR="00AB4DCD" w:rsidRDefault="00917344" w:rsidP="0045315D">
      <w:r>
        <w:t>It would be</w:t>
      </w:r>
      <w:r w:rsidR="00AB4DCD">
        <w:t xml:space="preserve"> simple if UE can support any bandwidth combination set within UMBW</w:t>
      </w:r>
      <w:r w:rsidR="00793CB0">
        <w:t xml:space="preserve"> for </w:t>
      </w:r>
      <w:r w:rsidR="00996202">
        <w:t xml:space="preserve">each </w:t>
      </w:r>
      <w:r w:rsidR="00793CB0">
        <w:t>SCS</w:t>
      </w:r>
      <w:r>
        <w:t xml:space="preserve"> and for every supported channel bandwidth (with a limitation in number of CCs</w:t>
      </w:r>
      <w:r w:rsidR="008A18F7">
        <w:t>, perhaps</w:t>
      </w:r>
      <w:r>
        <w:t xml:space="preserve">). </w:t>
      </w:r>
      <w:r w:rsidR="00793CB0">
        <w:t>H</w:t>
      </w:r>
      <w:r w:rsidR="00AB4DCD">
        <w:t xml:space="preserve">owever, </w:t>
      </w:r>
      <w:r w:rsidR="00793CB0">
        <w:t xml:space="preserve">a possible </w:t>
      </w:r>
      <w:r w:rsidR="00AB4DCD">
        <w:lastRenderedPageBreak/>
        <w:t>burden to the UE implementation and test cost</w:t>
      </w:r>
      <w:r>
        <w:t xml:space="preserve"> would need to be investigated.</w:t>
      </w:r>
      <w:r w:rsidR="00835CFD">
        <w:t xml:space="preserve"> </w:t>
      </w:r>
      <w:r w:rsidR="00FE5508">
        <w:t xml:space="preserve">Furthermore, </w:t>
      </w:r>
      <w:r w:rsidR="00433424">
        <w:t>allowing maximum flexibility</w:t>
      </w:r>
      <w:r w:rsidR="00FE5508">
        <w:t xml:space="preserve"> in CA</w:t>
      </w:r>
      <w:r w:rsidR="00433424">
        <w:t xml:space="preserve"> </w:t>
      </w:r>
      <w:r w:rsidR="00FE5508">
        <w:t>may</w:t>
      </w:r>
      <w:r w:rsidR="00433424">
        <w:t xml:space="preserve"> be a burden to RAN4 to specify MSD</w:t>
      </w:r>
      <w:r w:rsidR="00FE5508">
        <w:t xml:space="preserve"> for all bandwidth configurations</w:t>
      </w:r>
      <w:r w:rsidR="00433424">
        <w:t xml:space="preserve">. </w:t>
      </w:r>
      <w:r w:rsidR="00EA061A">
        <w:t>A</w:t>
      </w:r>
      <w:r w:rsidR="00835CFD">
        <w:t xml:space="preserve"> certain tradeoff is needed regarding the simplification of CA capability</w:t>
      </w:r>
      <w:r w:rsidR="00EA061A">
        <w:t>, flexible support of CA</w:t>
      </w:r>
      <w:r w:rsidR="00835CFD">
        <w:t xml:space="preserve"> and UE </w:t>
      </w:r>
      <w:r w:rsidR="00F328AC">
        <w:t xml:space="preserve">implementation/test </w:t>
      </w:r>
      <w:r w:rsidR="00835CFD">
        <w:t xml:space="preserve">complexity. </w:t>
      </w:r>
    </w:p>
    <w:p w:rsidR="00400537" w:rsidRDefault="00023898" w:rsidP="00903369">
      <w:pPr>
        <w:rPr>
          <w:b/>
          <w:i/>
        </w:rPr>
      </w:pPr>
      <w:r>
        <w:rPr>
          <w:b/>
          <w:i/>
        </w:rPr>
        <w:t xml:space="preserve">Observation </w:t>
      </w:r>
      <w:r w:rsidR="008A18F7">
        <w:rPr>
          <w:b/>
          <w:i/>
        </w:rPr>
        <w:t>5</w:t>
      </w:r>
      <w:r w:rsidRPr="00933D3E">
        <w:rPr>
          <w:b/>
          <w:i/>
        </w:rPr>
        <w:t xml:space="preserve">: </w:t>
      </w:r>
      <w:r>
        <w:rPr>
          <w:b/>
          <w:i/>
        </w:rPr>
        <w:t xml:space="preserve">It is necessary to introduce a UE capability </w:t>
      </w:r>
      <w:r w:rsidR="00917344">
        <w:rPr>
          <w:b/>
          <w:i/>
        </w:rPr>
        <w:t xml:space="preserve">for CA </w:t>
      </w:r>
      <w:r w:rsidR="00903369">
        <w:rPr>
          <w:b/>
          <w:i/>
        </w:rPr>
        <w:t xml:space="preserve">in a </w:t>
      </w:r>
      <w:r w:rsidR="00917344">
        <w:rPr>
          <w:b/>
          <w:i/>
        </w:rPr>
        <w:t xml:space="preserve">more </w:t>
      </w:r>
      <w:r w:rsidR="00903369">
        <w:rPr>
          <w:b/>
          <w:i/>
        </w:rPr>
        <w:t xml:space="preserve">simplified manner </w:t>
      </w:r>
      <w:r w:rsidR="00917344">
        <w:rPr>
          <w:b/>
          <w:i/>
        </w:rPr>
        <w:t>than</w:t>
      </w:r>
      <w:r w:rsidR="00903369">
        <w:rPr>
          <w:b/>
          <w:i/>
        </w:rPr>
        <w:t xml:space="preserve"> E-UTRA.</w:t>
      </w:r>
    </w:p>
    <w:p w:rsidR="00EB7F1C" w:rsidRPr="00EB7F1C" w:rsidRDefault="00EB7F1C" w:rsidP="00EB7F1C"/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8A18F7" w:rsidRPr="008A18F7" w:rsidRDefault="008A18F7" w:rsidP="008A18F7">
      <w:pPr>
        <w:rPr>
          <w:lang w:val="en-GB"/>
        </w:rPr>
      </w:pPr>
      <w:r>
        <w:rPr>
          <w:lang w:val="en-GB"/>
        </w:rPr>
        <w:t xml:space="preserve">In this contribution, we have discussed the UE capability for wideband operation </w:t>
      </w:r>
      <w:r w:rsidR="00EF319A">
        <w:rPr>
          <w:lang w:val="en-GB"/>
        </w:rPr>
        <w:t xml:space="preserve">in </w:t>
      </w:r>
      <w:r>
        <w:rPr>
          <w:lang w:val="en-GB"/>
        </w:rPr>
        <w:t>a single channel bandwidth and a</w:t>
      </w:r>
      <w:r w:rsidR="00EF319A">
        <w:rPr>
          <w:lang w:val="en-GB"/>
        </w:rPr>
        <w:t>n</w:t>
      </w:r>
      <w:r>
        <w:rPr>
          <w:lang w:val="en-GB"/>
        </w:rPr>
        <w:t xml:space="preserve"> aggregated bandwidth.</w:t>
      </w:r>
      <w:r w:rsidR="00EF319A">
        <w:rPr>
          <w:lang w:val="en-GB"/>
        </w:rPr>
        <w:t xml:space="preserve"> The following conclusions have been made. </w:t>
      </w:r>
    </w:p>
    <w:p w:rsidR="008A18F7" w:rsidRPr="001674CB" w:rsidRDefault="008A18F7" w:rsidP="008A18F7">
      <w:pPr>
        <w:rPr>
          <w:i/>
          <w:lang w:val="en-GB"/>
        </w:rPr>
      </w:pPr>
      <w:r w:rsidRPr="001674CB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1</w:t>
      </w:r>
      <w:r w:rsidRPr="001674CB">
        <w:rPr>
          <w:b/>
          <w:i/>
          <w:lang w:val="en-GB"/>
        </w:rPr>
        <w:t xml:space="preserve">: The terminology, </w:t>
      </w:r>
      <w:r>
        <w:rPr>
          <w:b/>
          <w:i/>
          <w:lang w:val="en-GB"/>
        </w:rPr>
        <w:t>“</w:t>
      </w:r>
      <w:r w:rsidRPr="001674CB">
        <w:rPr>
          <w:b/>
          <w:i/>
          <w:lang w:val="en-GB"/>
        </w:rPr>
        <w:t>UMBW</w:t>
      </w:r>
      <w:r>
        <w:rPr>
          <w:b/>
          <w:i/>
          <w:lang w:val="en-GB"/>
        </w:rPr>
        <w:t>”</w:t>
      </w:r>
      <w:r w:rsidRPr="001674CB">
        <w:rPr>
          <w:b/>
          <w:i/>
          <w:lang w:val="en-GB"/>
        </w:rPr>
        <w:t xml:space="preserve"> is best described as “the maximum possible UE RF bandwidth in which a UE transmits and/or receives single or multiple carrier(s) within a supported operating band.”</w:t>
      </w:r>
    </w:p>
    <w:p w:rsidR="008A18F7" w:rsidRDefault="008A18F7" w:rsidP="008A18F7">
      <w:pPr>
        <w:rPr>
          <w:b/>
          <w:i/>
        </w:rPr>
      </w:pPr>
      <w:r>
        <w:rPr>
          <w:b/>
          <w:i/>
        </w:rPr>
        <w:t>Observation 2</w:t>
      </w:r>
      <w:r w:rsidRPr="00933D3E">
        <w:rPr>
          <w:b/>
          <w:i/>
        </w:rPr>
        <w:t xml:space="preserve">: </w:t>
      </w:r>
      <w:r>
        <w:rPr>
          <w:b/>
          <w:i/>
        </w:rPr>
        <w:t>The maximum channel bandwidth (or a support of new channel bandwidth) needs to be defined in a UE capability. How to define it is FFS, such as per SCS, band or a group of band.</w:t>
      </w:r>
    </w:p>
    <w:p w:rsidR="008A18F7" w:rsidRPr="007E2419" w:rsidRDefault="008A18F7" w:rsidP="008A18F7">
      <w:pPr>
        <w:rPr>
          <w:b/>
          <w:i/>
        </w:rPr>
      </w:pPr>
      <w:r w:rsidRPr="007E2419">
        <w:rPr>
          <w:b/>
          <w:i/>
        </w:rPr>
        <w:t xml:space="preserve">Observation </w:t>
      </w:r>
      <w:r>
        <w:rPr>
          <w:b/>
          <w:i/>
        </w:rPr>
        <w:t>3</w:t>
      </w:r>
      <w:r w:rsidRPr="007E2419">
        <w:rPr>
          <w:b/>
          <w:i/>
        </w:rPr>
        <w:t xml:space="preserve">: </w:t>
      </w:r>
      <w:r w:rsidRPr="007E2419">
        <w:rPr>
          <w:b/>
          <w:i/>
          <w:lang w:val="en-GB"/>
        </w:rPr>
        <w:t xml:space="preserve">UE shall support any channel bandwidth </w:t>
      </w:r>
      <w:r>
        <w:rPr>
          <w:b/>
          <w:i/>
          <w:lang w:val="en-GB"/>
        </w:rPr>
        <w:t>specified</w:t>
      </w:r>
      <w:r w:rsidRPr="007E2419">
        <w:rPr>
          <w:b/>
          <w:i/>
          <w:lang w:val="en-GB"/>
        </w:rPr>
        <w:t xml:space="preserve"> in Rel-15 which is smaller than the UE supported maximum channel bandwidth</w:t>
      </w:r>
      <w:r>
        <w:rPr>
          <w:b/>
          <w:i/>
          <w:lang w:val="en-GB"/>
        </w:rPr>
        <w:t xml:space="preserve"> defined in UE capability</w:t>
      </w:r>
      <w:r w:rsidRPr="007E2419">
        <w:rPr>
          <w:b/>
          <w:i/>
          <w:lang w:val="en-GB"/>
        </w:rPr>
        <w:t>.</w:t>
      </w:r>
    </w:p>
    <w:p w:rsidR="008A18F7" w:rsidRPr="007E2419" w:rsidRDefault="008A18F7" w:rsidP="008A18F7">
      <w:pPr>
        <w:rPr>
          <w:b/>
          <w:i/>
        </w:rPr>
      </w:pPr>
      <w:r w:rsidRPr="007E2419">
        <w:rPr>
          <w:b/>
          <w:i/>
        </w:rPr>
        <w:t xml:space="preserve">Observation </w:t>
      </w:r>
      <w:r>
        <w:rPr>
          <w:b/>
          <w:i/>
        </w:rPr>
        <w:t>4</w:t>
      </w:r>
      <w:r w:rsidRPr="007E2419">
        <w:rPr>
          <w:b/>
          <w:i/>
        </w:rPr>
        <w:t xml:space="preserve">: </w:t>
      </w:r>
      <w:r w:rsidRPr="007E2419">
        <w:rPr>
          <w:b/>
          <w:i/>
          <w:lang w:val="en-GB"/>
        </w:rPr>
        <w:t xml:space="preserve">UE </w:t>
      </w:r>
      <w:r>
        <w:rPr>
          <w:b/>
          <w:i/>
          <w:lang w:val="en-GB"/>
        </w:rPr>
        <w:t>behaviour for the same transmission bandwidth configuration shall be the same among releases.</w:t>
      </w:r>
    </w:p>
    <w:p w:rsidR="008A18F7" w:rsidRDefault="008A18F7" w:rsidP="008A18F7">
      <w:pPr>
        <w:rPr>
          <w:b/>
          <w:i/>
        </w:rPr>
      </w:pPr>
      <w:r>
        <w:rPr>
          <w:b/>
          <w:i/>
        </w:rPr>
        <w:t>Observation 5</w:t>
      </w:r>
      <w:r w:rsidRPr="00933D3E">
        <w:rPr>
          <w:b/>
          <w:i/>
        </w:rPr>
        <w:t xml:space="preserve">: </w:t>
      </w:r>
      <w:r>
        <w:rPr>
          <w:b/>
          <w:i/>
        </w:rPr>
        <w:t>It is necessary to introduce a UE capability for CA in a more simplified manner than E-UTRA.</w:t>
      </w:r>
    </w:p>
    <w:p w:rsidR="00E86386" w:rsidRPr="00176309" w:rsidRDefault="00E86386" w:rsidP="00423A6A">
      <w:pPr>
        <w:jc w:val="both"/>
        <w:rPr>
          <w:rFonts w:ascii="Times New Roman" w:hAnsi="Times New Roman"/>
          <w:sz w:val="20"/>
        </w:rPr>
      </w:pP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BD0088" w:rsidRPr="00732E9E" w:rsidRDefault="00BD0088" w:rsidP="00BD0088">
      <w:pPr>
        <w:numPr>
          <w:ilvl w:val="0"/>
          <w:numId w:val="1"/>
        </w:numPr>
        <w:spacing w:after="120"/>
        <w:jc w:val="both"/>
        <w:rPr>
          <w:bCs/>
        </w:rPr>
      </w:pPr>
      <w:r w:rsidRPr="00AA0523">
        <w:rPr>
          <w:bCs/>
        </w:rPr>
        <w:t>R1-1706615</w:t>
      </w:r>
      <w:r>
        <w:rPr>
          <w:bCs/>
        </w:rPr>
        <w:t>/</w:t>
      </w:r>
      <w:r w:rsidRPr="00AA0523">
        <w:rPr>
          <w:bCs/>
        </w:rPr>
        <w:t>R4-1704228</w:t>
      </w:r>
      <w:r>
        <w:rPr>
          <w:bCs/>
        </w:rPr>
        <w:tab/>
      </w:r>
      <w:r w:rsidRPr="00AA0523">
        <w:rPr>
          <w:bCs/>
        </w:rPr>
        <w:t>LS on Wideband Operating Options</w:t>
      </w:r>
    </w:p>
    <w:p w:rsidR="009F494C" w:rsidRPr="00B524D6" w:rsidRDefault="009F494C" w:rsidP="009F494C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>RAN4#82bis</w:t>
      </w:r>
      <w:r>
        <w:rPr>
          <w:bCs/>
        </w:rPr>
        <w:tab/>
        <w:t>Chairman’s minute</w:t>
      </w:r>
    </w:p>
    <w:p w:rsidR="00AA0523" w:rsidRDefault="00AA0523" w:rsidP="00AA0523">
      <w:pPr>
        <w:pStyle w:val="ListParagraph"/>
        <w:numPr>
          <w:ilvl w:val="0"/>
          <w:numId w:val="1"/>
        </w:numPr>
        <w:rPr>
          <w:bCs/>
        </w:rPr>
      </w:pPr>
      <w:r w:rsidRPr="00AA0523">
        <w:rPr>
          <w:bCs/>
        </w:rPr>
        <w:t>R4-1704398</w:t>
      </w:r>
      <w:r w:rsidRPr="00AA0523">
        <w:rPr>
          <w:bCs/>
        </w:rPr>
        <w:tab/>
        <w:t>WF on Channel bandwidth related terminology, NTT DOCOMO, INC.</w:t>
      </w:r>
    </w:p>
    <w:p w:rsidR="002970F2" w:rsidRDefault="002970F2" w:rsidP="002970F2">
      <w:pPr>
        <w:numPr>
          <w:ilvl w:val="0"/>
          <w:numId w:val="1"/>
        </w:numPr>
        <w:spacing w:after="120"/>
        <w:jc w:val="both"/>
        <w:rPr>
          <w:bCs/>
        </w:rPr>
      </w:pPr>
      <w:r w:rsidRPr="00574B41">
        <w:rPr>
          <w:bCs/>
        </w:rPr>
        <w:t>R4-1704412</w:t>
      </w:r>
      <w:r>
        <w:rPr>
          <w:bCs/>
        </w:rPr>
        <w:tab/>
      </w:r>
      <w:r w:rsidRPr="00936904">
        <w:rPr>
          <w:bCs/>
        </w:rPr>
        <w:t>WF on Maximum Channel Bandwidth</w:t>
      </w:r>
      <w:r>
        <w:rPr>
          <w:bCs/>
        </w:rPr>
        <w:t xml:space="preserve">, </w:t>
      </w:r>
      <w:r w:rsidRPr="00936904">
        <w:rPr>
          <w:bCs/>
        </w:rPr>
        <w:t>Qualcomm Incorporated, Vodafone, Dish</w:t>
      </w:r>
    </w:p>
    <w:p w:rsidR="002970F2" w:rsidRPr="00AA0523" w:rsidRDefault="00FA5960" w:rsidP="006C1A6A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R4-170</w:t>
      </w:r>
      <w:r w:rsidR="00BD3E7B">
        <w:rPr>
          <w:bCs/>
        </w:rPr>
        <w:t>5698</w:t>
      </w:r>
      <w:r>
        <w:rPr>
          <w:bCs/>
        </w:rPr>
        <w:tab/>
      </w:r>
      <w:r w:rsidR="006C1A6A" w:rsidRPr="006C1A6A">
        <w:rPr>
          <w:bCs/>
        </w:rPr>
        <w:t>Wide band operation and channel bandwidth in the NR</w:t>
      </w:r>
      <w:r w:rsidR="00BD3E7B">
        <w:rPr>
          <w:bCs/>
        </w:rPr>
        <w:t>, Nokia, Alcatel-Lucent Shanghai Bell</w:t>
      </w:r>
      <w:bookmarkStart w:id="7" w:name="_GoBack"/>
      <w:bookmarkEnd w:id="7"/>
    </w:p>
    <w:sectPr w:rsidR="002970F2" w:rsidRPr="00AA0523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333" w:rsidRDefault="006B3333">
      <w:r>
        <w:separator/>
      </w:r>
    </w:p>
  </w:endnote>
  <w:endnote w:type="continuationSeparator" w:id="0">
    <w:p w:rsidR="006B3333" w:rsidRDefault="006B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333" w:rsidRDefault="006B3333">
      <w:r>
        <w:separator/>
      </w:r>
    </w:p>
  </w:footnote>
  <w:footnote w:type="continuationSeparator" w:id="0">
    <w:p w:rsidR="006B3333" w:rsidRDefault="006B3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593FB8"/>
    <w:multiLevelType w:val="hybridMultilevel"/>
    <w:tmpl w:val="68B6A490"/>
    <w:lvl w:ilvl="0" w:tplc="D9ECC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A67E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45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726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44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CF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8B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05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4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E97624"/>
    <w:multiLevelType w:val="hybridMultilevel"/>
    <w:tmpl w:val="1EE6C9F6"/>
    <w:lvl w:ilvl="0" w:tplc="A850774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9725D"/>
    <w:multiLevelType w:val="hybridMultilevel"/>
    <w:tmpl w:val="579E9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27"/>
  </w:num>
  <w:num w:numId="5">
    <w:abstractNumId w:val="29"/>
  </w:num>
  <w:num w:numId="6">
    <w:abstractNumId w:val="23"/>
  </w:num>
  <w:num w:numId="7">
    <w:abstractNumId w:val="6"/>
  </w:num>
  <w:num w:numId="8">
    <w:abstractNumId w:val="11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6"/>
  </w:num>
  <w:num w:numId="12">
    <w:abstractNumId w:val="19"/>
  </w:num>
  <w:num w:numId="13">
    <w:abstractNumId w:val="12"/>
  </w:num>
  <w:num w:numId="14">
    <w:abstractNumId w:val="21"/>
  </w:num>
  <w:num w:numId="15">
    <w:abstractNumId w:val="13"/>
  </w:num>
  <w:num w:numId="16">
    <w:abstractNumId w:val="10"/>
  </w:num>
  <w:num w:numId="17">
    <w:abstractNumId w:val="5"/>
  </w:num>
  <w:num w:numId="18">
    <w:abstractNumId w:val="24"/>
  </w:num>
  <w:num w:numId="19">
    <w:abstractNumId w:val="14"/>
  </w:num>
  <w:num w:numId="20">
    <w:abstractNumId w:val="17"/>
  </w:num>
  <w:num w:numId="21">
    <w:abstractNumId w:val="25"/>
  </w:num>
  <w:num w:numId="22">
    <w:abstractNumId w:val="28"/>
  </w:num>
  <w:num w:numId="23">
    <w:abstractNumId w:val="16"/>
  </w:num>
  <w:num w:numId="24">
    <w:abstractNumId w:val="8"/>
  </w:num>
  <w:num w:numId="25">
    <w:abstractNumId w:val="22"/>
  </w:num>
  <w:num w:numId="26">
    <w:abstractNumId w:val="4"/>
  </w:num>
  <w:num w:numId="27">
    <w:abstractNumId w:val="0"/>
  </w:num>
  <w:num w:numId="28">
    <w:abstractNumId w:val="18"/>
  </w:num>
  <w:num w:numId="29">
    <w:abstractNumId w:val="2"/>
  </w:num>
  <w:num w:numId="30">
    <w:abstractNumId w:val="9"/>
  </w:num>
  <w:num w:numId="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5461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4DEB"/>
    <w:rsid w:val="0001541B"/>
    <w:rsid w:val="0001622B"/>
    <w:rsid w:val="0001644E"/>
    <w:rsid w:val="00016A0C"/>
    <w:rsid w:val="000172CA"/>
    <w:rsid w:val="00017EDA"/>
    <w:rsid w:val="0002118F"/>
    <w:rsid w:val="000218AF"/>
    <w:rsid w:val="00021990"/>
    <w:rsid w:val="00021C9B"/>
    <w:rsid w:val="00021ECE"/>
    <w:rsid w:val="00022790"/>
    <w:rsid w:val="00022C9F"/>
    <w:rsid w:val="00023898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1D0B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0CA7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D42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025D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5296"/>
    <w:rsid w:val="000C6964"/>
    <w:rsid w:val="000C6AB5"/>
    <w:rsid w:val="000C7538"/>
    <w:rsid w:val="000C7659"/>
    <w:rsid w:val="000C7C4D"/>
    <w:rsid w:val="000D0254"/>
    <w:rsid w:val="000D056B"/>
    <w:rsid w:val="000D153C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D66"/>
    <w:rsid w:val="000E0ECC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23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908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5E52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674CB"/>
    <w:rsid w:val="0017004F"/>
    <w:rsid w:val="001707D2"/>
    <w:rsid w:val="00170A4B"/>
    <w:rsid w:val="00170A88"/>
    <w:rsid w:val="00170B3C"/>
    <w:rsid w:val="00172D1A"/>
    <w:rsid w:val="00176309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B99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7B5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3C1"/>
    <w:rsid w:val="001D2F62"/>
    <w:rsid w:val="001D363B"/>
    <w:rsid w:val="001D3B95"/>
    <w:rsid w:val="001D41AD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967"/>
    <w:rsid w:val="001F0BB5"/>
    <w:rsid w:val="001F1047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DDD"/>
    <w:rsid w:val="00200870"/>
    <w:rsid w:val="00200E00"/>
    <w:rsid w:val="00202151"/>
    <w:rsid w:val="002026A7"/>
    <w:rsid w:val="00202789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D53"/>
    <w:rsid w:val="00211E49"/>
    <w:rsid w:val="00211EB6"/>
    <w:rsid w:val="00212413"/>
    <w:rsid w:val="002124E0"/>
    <w:rsid w:val="00212B6A"/>
    <w:rsid w:val="00212CC9"/>
    <w:rsid w:val="00212DC5"/>
    <w:rsid w:val="0021327A"/>
    <w:rsid w:val="002135D4"/>
    <w:rsid w:val="002136BC"/>
    <w:rsid w:val="00213742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37E8D"/>
    <w:rsid w:val="00240427"/>
    <w:rsid w:val="00240A6A"/>
    <w:rsid w:val="00240D03"/>
    <w:rsid w:val="00241EBC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3D31"/>
    <w:rsid w:val="00244209"/>
    <w:rsid w:val="00244C44"/>
    <w:rsid w:val="00244CFE"/>
    <w:rsid w:val="00244DDE"/>
    <w:rsid w:val="002458BB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25E"/>
    <w:rsid w:val="002813C1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3BE6"/>
    <w:rsid w:val="00294C4F"/>
    <w:rsid w:val="00294DA9"/>
    <w:rsid w:val="002962B1"/>
    <w:rsid w:val="00296976"/>
    <w:rsid w:val="00296D6D"/>
    <w:rsid w:val="002970F2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2C7D"/>
    <w:rsid w:val="002B2D10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3D7B"/>
    <w:rsid w:val="002C4EA6"/>
    <w:rsid w:val="002C5280"/>
    <w:rsid w:val="002C55A6"/>
    <w:rsid w:val="002C5D11"/>
    <w:rsid w:val="002C6255"/>
    <w:rsid w:val="002C6E3E"/>
    <w:rsid w:val="002D1214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B24"/>
    <w:rsid w:val="002E5E7D"/>
    <w:rsid w:val="002E62F0"/>
    <w:rsid w:val="002E642C"/>
    <w:rsid w:val="002E69B4"/>
    <w:rsid w:val="002E6CE6"/>
    <w:rsid w:val="002E6D98"/>
    <w:rsid w:val="002E6DEE"/>
    <w:rsid w:val="002E725C"/>
    <w:rsid w:val="002E7FEB"/>
    <w:rsid w:val="002F0372"/>
    <w:rsid w:val="002F11B9"/>
    <w:rsid w:val="002F143E"/>
    <w:rsid w:val="002F144D"/>
    <w:rsid w:val="002F18A9"/>
    <w:rsid w:val="002F1E06"/>
    <w:rsid w:val="002F3261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45A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8A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3485"/>
    <w:rsid w:val="003344D2"/>
    <w:rsid w:val="00335235"/>
    <w:rsid w:val="00335B31"/>
    <w:rsid w:val="00335C2D"/>
    <w:rsid w:val="00340887"/>
    <w:rsid w:val="00340968"/>
    <w:rsid w:val="00340BBC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FB9"/>
    <w:rsid w:val="00346558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7C9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5B2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CC3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7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737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6A1"/>
    <w:rsid w:val="00430D13"/>
    <w:rsid w:val="00430D56"/>
    <w:rsid w:val="00431CBE"/>
    <w:rsid w:val="0043202F"/>
    <w:rsid w:val="00432110"/>
    <w:rsid w:val="004322E3"/>
    <w:rsid w:val="004327FE"/>
    <w:rsid w:val="00432870"/>
    <w:rsid w:val="00432A2F"/>
    <w:rsid w:val="00433424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B55"/>
    <w:rsid w:val="0045315D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13B1"/>
    <w:rsid w:val="004721BC"/>
    <w:rsid w:val="00473D37"/>
    <w:rsid w:val="00474556"/>
    <w:rsid w:val="0047458B"/>
    <w:rsid w:val="004745CB"/>
    <w:rsid w:val="00474673"/>
    <w:rsid w:val="00475614"/>
    <w:rsid w:val="00475755"/>
    <w:rsid w:val="00475C63"/>
    <w:rsid w:val="00475D9E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DF0"/>
    <w:rsid w:val="00491F5C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057"/>
    <w:rsid w:val="00535D9C"/>
    <w:rsid w:val="005363E8"/>
    <w:rsid w:val="005367BE"/>
    <w:rsid w:val="00536B4D"/>
    <w:rsid w:val="00536C88"/>
    <w:rsid w:val="00537ED4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318F"/>
    <w:rsid w:val="005843CA"/>
    <w:rsid w:val="0058496C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658"/>
    <w:rsid w:val="00597EBB"/>
    <w:rsid w:val="005A0173"/>
    <w:rsid w:val="005A1C50"/>
    <w:rsid w:val="005A1FD9"/>
    <w:rsid w:val="005A234D"/>
    <w:rsid w:val="005A23C4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2B85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2D8"/>
    <w:rsid w:val="005D67F8"/>
    <w:rsid w:val="005D6AFC"/>
    <w:rsid w:val="005D712D"/>
    <w:rsid w:val="005D718D"/>
    <w:rsid w:val="005D79C5"/>
    <w:rsid w:val="005D7DE6"/>
    <w:rsid w:val="005E165C"/>
    <w:rsid w:val="005E238F"/>
    <w:rsid w:val="005E2732"/>
    <w:rsid w:val="005E3F9F"/>
    <w:rsid w:val="005E4F2B"/>
    <w:rsid w:val="005E6D8A"/>
    <w:rsid w:val="005F073B"/>
    <w:rsid w:val="005F085D"/>
    <w:rsid w:val="005F0A0B"/>
    <w:rsid w:val="005F0D07"/>
    <w:rsid w:val="005F0E4E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38D"/>
    <w:rsid w:val="00612DF0"/>
    <w:rsid w:val="006135EF"/>
    <w:rsid w:val="006139EF"/>
    <w:rsid w:val="0061415E"/>
    <w:rsid w:val="006144DC"/>
    <w:rsid w:val="00614CD1"/>
    <w:rsid w:val="00614FCF"/>
    <w:rsid w:val="00615CD3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BE8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FF4"/>
    <w:rsid w:val="006503A0"/>
    <w:rsid w:val="00650E37"/>
    <w:rsid w:val="00650E85"/>
    <w:rsid w:val="00652869"/>
    <w:rsid w:val="00652C82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DAE"/>
    <w:rsid w:val="00666086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D7B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3F7D"/>
    <w:rsid w:val="00694270"/>
    <w:rsid w:val="006944F3"/>
    <w:rsid w:val="00694B46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7F7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333"/>
    <w:rsid w:val="006B3459"/>
    <w:rsid w:val="006B35D1"/>
    <w:rsid w:val="006B39A2"/>
    <w:rsid w:val="006B4BAD"/>
    <w:rsid w:val="006B5095"/>
    <w:rsid w:val="006B6977"/>
    <w:rsid w:val="006B69B2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1A6A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198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6AD5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6D4"/>
    <w:rsid w:val="00710BCC"/>
    <w:rsid w:val="00710D5E"/>
    <w:rsid w:val="00711275"/>
    <w:rsid w:val="007116C6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04EA"/>
    <w:rsid w:val="00721CB1"/>
    <w:rsid w:val="0072256E"/>
    <w:rsid w:val="00722DD1"/>
    <w:rsid w:val="0072313E"/>
    <w:rsid w:val="007236DB"/>
    <w:rsid w:val="00723BD3"/>
    <w:rsid w:val="00723C15"/>
    <w:rsid w:val="007249DE"/>
    <w:rsid w:val="00724B19"/>
    <w:rsid w:val="00724C95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6FE1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5635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B0F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794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CB0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B38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881"/>
    <w:rsid w:val="007E1FF9"/>
    <w:rsid w:val="007E212C"/>
    <w:rsid w:val="007E2419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06E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07DC4"/>
    <w:rsid w:val="00810469"/>
    <w:rsid w:val="0081099A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5CFD"/>
    <w:rsid w:val="00835D51"/>
    <w:rsid w:val="00836257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1CC2"/>
    <w:rsid w:val="008620E7"/>
    <w:rsid w:val="008627F9"/>
    <w:rsid w:val="00862C9D"/>
    <w:rsid w:val="008632B9"/>
    <w:rsid w:val="0086362F"/>
    <w:rsid w:val="00863779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8F7"/>
    <w:rsid w:val="008A1DD7"/>
    <w:rsid w:val="008A338F"/>
    <w:rsid w:val="008A36E4"/>
    <w:rsid w:val="008A4146"/>
    <w:rsid w:val="008A416F"/>
    <w:rsid w:val="008A4614"/>
    <w:rsid w:val="008A5008"/>
    <w:rsid w:val="008A5258"/>
    <w:rsid w:val="008A620C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C8"/>
    <w:rsid w:val="008C1AD6"/>
    <w:rsid w:val="008C1DC0"/>
    <w:rsid w:val="008C1FE3"/>
    <w:rsid w:val="008C2658"/>
    <w:rsid w:val="008C2964"/>
    <w:rsid w:val="008C2C58"/>
    <w:rsid w:val="008C375E"/>
    <w:rsid w:val="008C4325"/>
    <w:rsid w:val="008C4C4D"/>
    <w:rsid w:val="008C62C8"/>
    <w:rsid w:val="008C6308"/>
    <w:rsid w:val="008C6EF2"/>
    <w:rsid w:val="008C7160"/>
    <w:rsid w:val="008D0543"/>
    <w:rsid w:val="008D1550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D75C6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2AE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36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20E"/>
    <w:rsid w:val="0091466E"/>
    <w:rsid w:val="00915311"/>
    <w:rsid w:val="00915531"/>
    <w:rsid w:val="00915849"/>
    <w:rsid w:val="009159A4"/>
    <w:rsid w:val="00915B81"/>
    <w:rsid w:val="00917344"/>
    <w:rsid w:val="00920125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095"/>
    <w:rsid w:val="00927C14"/>
    <w:rsid w:val="00927E04"/>
    <w:rsid w:val="009300B2"/>
    <w:rsid w:val="00930A5D"/>
    <w:rsid w:val="00930C42"/>
    <w:rsid w:val="00931448"/>
    <w:rsid w:val="00931ACC"/>
    <w:rsid w:val="00931D43"/>
    <w:rsid w:val="0093373F"/>
    <w:rsid w:val="00933D3E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DFC"/>
    <w:rsid w:val="009705AA"/>
    <w:rsid w:val="00970DD5"/>
    <w:rsid w:val="009711E0"/>
    <w:rsid w:val="009715AB"/>
    <w:rsid w:val="00972090"/>
    <w:rsid w:val="009720AB"/>
    <w:rsid w:val="00972232"/>
    <w:rsid w:val="00972697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1C49"/>
    <w:rsid w:val="0098268E"/>
    <w:rsid w:val="0098276D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A87"/>
    <w:rsid w:val="00992E50"/>
    <w:rsid w:val="00993836"/>
    <w:rsid w:val="00994B77"/>
    <w:rsid w:val="00995F6F"/>
    <w:rsid w:val="00995FB5"/>
    <w:rsid w:val="00996202"/>
    <w:rsid w:val="00997F19"/>
    <w:rsid w:val="009A03E1"/>
    <w:rsid w:val="009A0E19"/>
    <w:rsid w:val="009A16BB"/>
    <w:rsid w:val="009A1B69"/>
    <w:rsid w:val="009A280F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52D"/>
    <w:rsid w:val="009F36A4"/>
    <w:rsid w:val="009F3B7E"/>
    <w:rsid w:val="009F3C53"/>
    <w:rsid w:val="009F409E"/>
    <w:rsid w:val="009F42DF"/>
    <w:rsid w:val="009F494C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4123"/>
    <w:rsid w:val="00A04CAD"/>
    <w:rsid w:val="00A04E9B"/>
    <w:rsid w:val="00A0528D"/>
    <w:rsid w:val="00A0542C"/>
    <w:rsid w:val="00A05E58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336"/>
    <w:rsid w:val="00A12FE5"/>
    <w:rsid w:val="00A13279"/>
    <w:rsid w:val="00A13A13"/>
    <w:rsid w:val="00A142E0"/>
    <w:rsid w:val="00A14C42"/>
    <w:rsid w:val="00A14D40"/>
    <w:rsid w:val="00A1575C"/>
    <w:rsid w:val="00A15A24"/>
    <w:rsid w:val="00A15A9B"/>
    <w:rsid w:val="00A16294"/>
    <w:rsid w:val="00A16E8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36B92"/>
    <w:rsid w:val="00A40227"/>
    <w:rsid w:val="00A40E01"/>
    <w:rsid w:val="00A4171B"/>
    <w:rsid w:val="00A41E43"/>
    <w:rsid w:val="00A42024"/>
    <w:rsid w:val="00A423A6"/>
    <w:rsid w:val="00A4307B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EE1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007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0FED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523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4DCD"/>
    <w:rsid w:val="00AB5D87"/>
    <w:rsid w:val="00AB5E9A"/>
    <w:rsid w:val="00AB6FE9"/>
    <w:rsid w:val="00AB7DB8"/>
    <w:rsid w:val="00AB7F17"/>
    <w:rsid w:val="00AC0215"/>
    <w:rsid w:val="00AC02C1"/>
    <w:rsid w:val="00AC0718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6C9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6D7E"/>
    <w:rsid w:val="00AE732B"/>
    <w:rsid w:val="00AE776C"/>
    <w:rsid w:val="00AE7A30"/>
    <w:rsid w:val="00AF1890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D4"/>
    <w:rsid w:val="00B02CA8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DF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6C5B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3CC4"/>
    <w:rsid w:val="00B44A37"/>
    <w:rsid w:val="00B44CE6"/>
    <w:rsid w:val="00B45355"/>
    <w:rsid w:val="00B46640"/>
    <w:rsid w:val="00B46916"/>
    <w:rsid w:val="00B4765C"/>
    <w:rsid w:val="00B50617"/>
    <w:rsid w:val="00B507D3"/>
    <w:rsid w:val="00B50D62"/>
    <w:rsid w:val="00B51741"/>
    <w:rsid w:val="00B5213A"/>
    <w:rsid w:val="00B5342F"/>
    <w:rsid w:val="00B53D99"/>
    <w:rsid w:val="00B542EC"/>
    <w:rsid w:val="00B544E6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7B8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088"/>
    <w:rsid w:val="00BD0858"/>
    <w:rsid w:val="00BD088E"/>
    <w:rsid w:val="00BD1281"/>
    <w:rsid w:val="00BD1EF4"/>
    <w:rsid w:val="00BD333C"/>
    <w:rsid w:val="00BD337C"/>
    <w:rsid w:val="00BD3AE1"/>
    <w:rsid w:val="00BD3E27"/>
    <w:rsid w:val="00BD3E7B"/>
    <w:rsid w:val="00BD3EC0"/>
    <w:rsid w:val="00BD423F"/>
    <w:rsid w:val="00BD4A29"/>
    <w:rsid w:val="00BD4C57"/>
    <w:rsid w:val="00BD4FAC"/>
    <w:rsid w:val="00BD51DE"/>
    <w:rsid w:val="00BD5AA1"/>
    <w:rsid w:val="00BD7D00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11D"/>
    <w:rsid w:val="00C024FC"/>
    <w:rsid w:val="00C04D33"/>
    <w:rsid w:val="00C054FB"/>
    <w:rsid w:val="00C05A60"/>
    <w:rsid w:val="00C0702E"/>
    <w:rsid w:val="00C071A7"/>
    <w:rsid w:val="00C07667"/>
    <w:rsid w:val="00C11BEB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6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5681"/>
    <w:rsid w:val="00C26CD4"/>
    <w:rsid w:val="00C275B1"/>
    <w:rsid w:val="00C31852"/>
    <w:rsid w:val="00C31878"/>
    <w:rsid w:val="00C3187D"/>
    <w:rsid w:val="00C3190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BBF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4E0C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1DDB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1D2"/>
    <w:rsid w:val="00D064E8"/>
    <w:rsid w:val="00D06708"/>
    <w:rsid w:val="00D06AE8"/>
    <w:rsid w:val="00D07CAE"/>
    <w:rsid w:val="00D07F0C"/>
    <w:rsid w:val="00D10390"/>
    <w:rsid w:val="00D1088D"/>
    <w:rsid w:val="00D108F5"/>
    <w:rsid w:val="00D109D9"/>
    <w:rsid w:val="00D11114"/>
    <w:rsid w:val="00D11414"/>
    <w:rsid w:val="00D118DB"/>
    <w:rsid w:val="00D12359"/>
    <w:rsid w:val="00D124DB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6D6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BF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449"/>
    <w:rsid w:val="00D966C9"/>
    <w:rsid w:val="00D96FF4"/>
    <w:rsid w:val="00D974A0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5C26"/>
    <w:rsid w:val="00DE6DE9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1A88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4C4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0E9"/>
    <w:rsid w:val="00E57BAF"/>
    <w:rsid w:val="00E60826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261"/>
    <w:rsid w:val="00E664B1"/>
    <w:rsid w:val="00E6686F"/>
    <w:rsid w:val="00E674C4"/>
    <w:rsid w:val="00E675D3"/>
    <w:rsid w:val="00E67C1A"/>
    <w:rsid w:val="00E70664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03C"/>
    <w:rsid w:val="00E96745"/>
    <w:rsid w:val="00E9707C"/>
    <w:rsid w:val="00E97137"/>
    <w:rsid w:val="00EA061A"/>
    <w:rsid w:val="00EA073A"/>
    <w:rsid w:val="00EA0FCF"/>
    <w:rsid w:val="00EA1D43"/>
    <w:rsid w:val="00EA1ED4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D4B"/>
    <w:rsid w:val="00EB3F39"/>
    <w:rsid w:val="00EB434D"/>
    <w:rsid w:val="00EB584A"/>
    <w:rsid w:val="00EB5AE2"/>
    <w:rsid w:val="00EB6399"/>
    <w:rsid w:val="00EB6547"/>
    <w:rsid w:val="00EB6AC8"/>
    <w:rsid w:val="00EB728A"/>
    <w:rsid w:val="00EB763C"/>
    <w:rsid w:val="00EB7F1C"/>
    <w:rsid w:val="00EC1BA5"/>
    <w:rsid w:val="00EC1D78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0B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93E"/>
    <w:rsid w:val="00EF0BCA"/>
    <w:rsid w:val="00EF0E17"/>
    <w:rsid w:val="00EF1470"/>
    <w:rsid w:val="00EF1DDD"/>
    <w:rsid w:val="00EF21C3"/>
    <w:rsid w:val="00EF28FE"/>
    <w:rsid w:val="00EF319A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59EC"/>
    <w:rsid w:val="00F25C3D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793"/>
    <w:rsid w:val="00F328AC"/>
    <w:rsid w:val="00F32B07"/>
    <w:rsid w:val="00F3547F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61AA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339D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BCD"/>
    <w:rsid w:val="00FA0072"/>
    <w:rsid w:val="00FA042F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5960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6D2"/>
    <w:rsid w:val="00FC0163"/>
    <w:rsid w:val="00FC0687"/>
    <w:rsid w:val="00FC0E66"/>
    <w:rsid w:val="00FC1C03"/>
    <w:rsid w:val="00FC1EEE"/>
    <w:rsid w:val="00FC201D"/>
    <w:rsid w:val="00FC22E8"/>
    <w:rsid w:val="00FC2560"/>
    <w:rsid w:val="00FC2864"/>
    <w:rsid w:val="00FC2F6F"/>
    <w:rsid w:val="00FC3478"/>
    <w:rsid w:val="00FC365A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690"/>
    <w:rsid w:val="00FD175D"/>
    <w:rsid w:val="00FD178E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508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207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3B9263"/>
  <w15:chartTrackingRefBased/>
  <w15:docId w15:val="{04037DE0-74C7-43F5-A6E8-8FB45CC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D3E7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3E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3E7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7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6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4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8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33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6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42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59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84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8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2700899-C73F-4893-AEED-0DDBAB7E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4106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117</cp:revision>
  <dcterms:created xsi:type="dcterms:W3CDTF">2017-01-27T06:49:00Z</dcterms:created>
  <dcterms:modified xsi:type="dcterms:W3CDTF">2017-05-06T09:26:00Z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